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393" w:rsidRPr="00E448A8" w:rsidRDefault="00EA4393" w:rsidP="00EA4393">
      <w:pPr>
        <w:spacing w:line="240" w:lineRule="auto"/>
        <w:contextualSpacing/>
        <w:jc w:val="center"/>
        <w:rPr>
          <w:rFonts w:ascii="Times New Roman" w:hAnsi="Times New Roman" w:cs="Times New Roman"/>
          <w:b/>
          <w:sz w:val="24"/>
          <w:szCs w:val="24"/>
        </w:rPr>
      </w:pPr>
      <w:r w:rsidRPr="00E448A8">
        <w:rPr>
          <w:rFonts w:ascii="Times New Roman" w:hAnsi="Times New Roman" w:cs="Times New Roman"/>
          <w:b/>
          <w:sz w:val="24"/>
          <w:szCs w:val="24"/>
        </w:rPr>
        <w:t>Министерство здравоохранения Астраханской области</w:t>
      </w:r>
    </w:p>
    <w:p w:rsidR="00EA4393" w:rsidRPr="00E448A8" w:rsidRDefault="00EA4393" w:rsidP="00EA4393">
      <w:pPr>
        <w:spacing w:line="240" w:lineRule="auto"/>
        <w:contextualSpacing/>
        <w:jc w:val="center"/>
        <w:rPr>
          <w:rFonts w:ascii="Times New Roman" w:hAnsi="Times New Roman" w:cs="Times New Roman"/>
          <w:b/>
          <w:sz w:val="24"/>
          <w:szCs w:val="24"/>
        </w:rPr>
      </w:pPr>
      <w:r w:rsidRPr="00E448A8">
        <w:rPr>
          <w:rFonts w:ascii="Times New Roman" w:hAnsi="Times New Roman" w:cs="Times New Roman"/>
          <w:b/>
          <w:sz w:val="24"/>
          <w:szCs w:val="24"/>
        </w:rPr>
        <w:t>ГБУЗ АО «Центр медицинской профилактики»</w:t>
      </w:r>
    </w:p>
    <w:p w:rsidR="00EA4393" w:rsidRDefault="007E1462" w:rsidP="00EA4393">
      <w:pPr>
        <w:spacing w:line="240" w:lineRule="auto"/>
        <w:jc w:val="center"/>
        <w:rPr>
          <w:rFonts w:ascii="Times New Roman" w:hAnsi="Times New Roman" w:cs="Times New Roman"/>
          <w:b/>
          <w:sz w:val="28"/>
          <w:szCs w:val="28"/>
        </w:rPr>
      </w:pPr>
      <w:r w:rsidRPr="007E1462">
        <w:rPr>
          <w:rFonts w:ascii="Times New Roman" w:hAnsi="Times New Roman" w:cs="Times New Roman"/>
          <w:b/>
          <w:noProof/>
          <w:sz w:val="28"/>
          <w:szCs w:val="28"/>
          <w:lang w:eastAsia="ru-RU"/>
        </w:rPr>
        <w:drawing>
          <wp:inline distT="0" distB="0" distL="0" distR="0">
            <wp:extent cx="1266825" cy="1133475"/>
            <wp:effectExtent l="19050" t="0" r="9525" b="0"/>
            <wp:docPr id="1" name="Рисунок 1" descr="лого ИХ"/>
            <wp:cNvGraphicFramePr/>
            <a:graphic xmlns:a="http://schemas.openxmlformats.org/drawingml/2006/main">
              <a:graphicData uri="http://schemas.openxmlformats.org/drawingml/2006/picture">
                <pic:pic xmlns:pic="http://schemas.openxmlformats.org/drawingml/2006/picture">
                  <pic:nvPicPr>
                    <pic:cNvPr id="0" name="Рисунок 1" descr="лого ИХ"/>
                    <pic:cNvPicPr>
                      <a:picLocks noChangeAspect="1" noChangeArrowheads="1"/>
                    </pic:cNvPicPr>
                  </pic:nvPicPr>
                  <pic:blipFill>
                    <a:blip r:embed="rId6" cstate="print"/>
                    <a:srcRect/>
                    <a:stretch>
                      <a:fillRect/>
                    </a:stretch>
                  </pic:blipFill>
                  <pic:spPr bwMode="auto">
                    <a:xfrm>
                      <a:off x="0" y="0"/>
                      <a:ext cx="1271092" cy="1137293"/>
                    </a:xfrm>
                    <a:prstGeom prst="rect">
                      <a:avLst/>
                    </a:prstGeom>
                    <a:noFill/>
                    <a:ln w="9525">
                      <a:noFill/>
                      <a:miter lim="800000"/>
                      <a:headEnd/>
                      <a:tailEnd/>
                    </a:ln>
                  </pic:spPr>
                </pic:pic>
              </a:graphicData>
            </a:graphic>
          </wp:inline>
        </w:drawing>
      </w:r>
    </w:p>
    <w:p w:rsidR="001B6786" w:rsidRDefault="006908AB" w:rsidP="006908AB">
      <w:pPr>
        <w:spacing w:line="240" w:lineRule="auto"/>
        <w:ind w:firstLine="708"/>
        <w:contextualSpacing/>
        <w:rPr>
          <w:rFonts w:ascii="Times New Roman" w:hAnsi="Times New Roman" w:cs="Times New Roman"/>
          <w:sz w:val="24"/>
          <w:szCs w:val="24"/>
          <w:u w:val="single"/>
        </w:rPr>
      </w:pPr>
      <w:r w:rsidRPr="006908AB">
        <w:rPr>
          <w:rFonts w:ascii="Times New Roman" w:hAnsi="Times New Roman" w:cs="Times New Roman"/>
          <w:sz w:val="24"/>
          <w:szCs w:val="24"/>
        </w:rPr>
        <w:t xml:space="preserve">                                               </w:t>
      </w:r>
      <w:r w:rsidR="00871F51">
        <w:rPr>
          <w:rFonts w:ascii="Times New Roman" w:hAnsi="Times New Roman" w:cs="Times New Roman"/>
          <w:sz w:val="24"/>
          <w:szCs w:val="24"/>
        </w:rPr>
        <w:t xml:space="preserve">           </w:t>
      </w:r>
      <w:r w:rsidR="00EA4393" w:rsidRPr="00EA4393">
        <w:rPr>
          <w:rFonts w:ascii="Times New Roman" w:hAnsi="Times New Roman" w:cs="Times New Roman"/>
          <w:sz w:val="24"/>
          <w:szCs w:val="24"/>
          <w:u w:val="single"/>
        </w:rPr>
        <w:t>Памятка для населения</w:t>
      </w:r>
    </w:p>
    <w:p w:rsidR="006908AB" w:rsidRPr="00EA4393" w:rsidRDefault="006908AB" w:rsidP="001E27E3">
      <w:pPr>
        <w:spacing w:line="240" w:lineRule="auto"/>
        <w:ind w:left="-709" w:firstLine="1417"/>
        <w:contextualSpacing/>
        <w:rPr>
          <w:rFonts w:ascii="Times New Roman" w:hAnsi="Times New Roman" w:cs="Times New Roman"/>
          <w:sz w:val="24"/>
          <w:szCs w:val="24"/>
          <w:u w:val="single"/>
        </w:rPr>
      </w:pPr>
    </w:p>
    <w:p w:rsidR="00990F23" w:rsidRDefault="00820441" w:rsidP="002648E0">
      <w:pPr>
        <w:spacing w:line="240" w:lineRule="auto"/>
        <w:ind w:firstLine="708"/>
        <w:contextualSpacing/>
        <w:jc w:val="center"/>
        <w:rPr>
          <w:rFonts w:ascii="Times New Roman" w:hAnsi="Times New Roman" w:cs="Times New Roman"/>
          <w:b/>
          <w:color w:val="C00000"/>
          <w:sz w:val="28"/>
          <w:szCs w:val="28"/>
        </w:rPr>
      </w:pPr>
      <w:r>
        <w:rPr>
          <w:rFonts w:ascii="Times New Roman" w:hAnsi="Times New Roman" w:cs="Times New Roman"/>
          <w:b/>
          <w:color w:val="C00000"/>
          <w:sz w:val="28"/>
          <w:szCs w:val="28"/>
        </w:rPr>
        <w:t>П</w:t>
      </w:r>
      <w:r w:rsidR="00214C29">
        <w:rPr>
          <w:rFonts w:ascii="Times New Roman" w:hAnsi="Times New Roman" w:cs="Times New Roman"/>
          <w:b/>
          <w:color w:val="C00000"/>
          <w:sz w:val="28"/>
          <w:szCs w:val="28"/>
        </w:rPr>
        <w:t>РОФИЛАКТИКА</w:t>
      </w:r>
      <w:r w:rsidR="002648E0">
        <w:rPr>
          <w:rFonts w:ascii="Times New Roman" w:hAnsi="Times New Roman" w:cs="Times New Roman"/>
          <w:b/>
          <w:color w:val="C00000"/>
          <w:sz w:val="28"/>
          <w:szCs w:val="28"/>
        </w:rPr>
        <w:t xml:space="preserve"> ГЕМОРРОЯ</w:t>
      </w:r>
    </w:p>
    <w:p w:rsidR="002648E0" w:rsidRDefault="002648E0" w:rsidP="002648E0">
      <w:pPr>
        <w:spacing w:line="240" w:lineRule="auto"/>
        <w:ind w:firstLine="708"/>
        <w:contextualSpacing/>
        <w:jc w:val="both"/>
        <w:rPr>
          <w:rFonts w:ascii="Times New Roman" w:hAnsi="Times New Roman" w:cs="Times New Roman"/>
          <w:b/>
          <w:color w:val="C00000"/>
          <w:sz w:val="28"/>
          <w:szCs w:val="28"/>
        </w:rPr>
      </w:pPr>
    </w:p>
    <w:p w:rsidR="002648E0" w:rsidRPr="00C92FAD" w:rsidRDefault="002648E0" w:rsidP="0020390C">
      <w:pPr>
        <w:spacing w:line="240" w:lineRule="auto"/>
        <w:contextualSpacing/>
        <w:jc w:val="both"/>
        <w:rPr>
          <w:rFonts w:ascii="Times New Roman" w:hAnsi="Times New Roman" w:cs="Times New Roman"/>
          <w:b/>
          <w:sz w:val="24"/>
          <w:szCs w:val="24"/>
          <w:u w:val="single"/>
        </w:rPr>
      </w:pPr>
      <w:r w:rsidRPr="00C92FAD">
        <w:rPr>
          <w:rFonts w:ascii="Times New Roman" w:hAnsi="Times New Roman" w:cs="Times New Roman"/>
          <w:b/>
          <w:sz w:val="24"/>
          <w:szCs w:val="24"/>
          <w:u w:val="single"/>
        </w:rPr>
        <w:t>Что такое геморрой?</w:t>
      </w:r>
    </w:p>
    <w:p w:rsidR="00214C29" w:rsidRDefault="002648E0" w:rsidP="002648E0">
      <w:pPr>
        <w:spacing w:line="240" w:lineRule="auto"/>
        <w:ind w:firstLine="708"/>
        <w:contextualSpacing/>
        <w:jc w:val="both"/>
        <w:rPr>
          <w:rFonts w:ascii="Times New Roman" w:hAnsi="Times New Roman" w:cs="Times New Roman"/>
          <w:sz w:val="24"/>
          <w:szCs w:val="24"/>
        </w:rPr>
      </w:pPr>
      <w:r w:rsidRPr="002648E0">
        <w:rPr>
          <w:rFonts w:ascii="Times New Roman" w:hAnsi="Times New Roman" w:cs="Times New Roman"/>
          <w:sz w:val="24"/>
          <w:szCs w:val="24"/>
        </w:rPr>
        <w:t>Термин «геморрой» обозначает патологическое увеличение геморроидальных узлов</w:t>
      </w:r>
      <w:r>
        <w:rPr>
          <w:rFonts w:ascii="Times New Roman" w:hAnsi="Times New Roman" w:cs="Times New Roman"/>
          <w:sz w:val="24"/>
          <w:szCs w:val="24"/>
        </w:rPr>
        <w:t>, которое проявляется периодическим  кровотечением из узлов, их выпадение</w:t>
      </w:r>
      <w:r w:rsidR="00214C29">
        <w:rPr>
          <w:rFonts w:ascii="Times New Roman" w:hAnsi="Times New Roman" w:cs="Times New Roman"/>
          <w:sz w:val="24"/>
          <w:szCs w:val="24"/>
        </w:rPr>
        <w:t>м</w:t>
      </w:r>
      <w:r>
        <w:rPr>
          <w:rFonts w:ascii="Times New Roman" w:hAnsi="Times New Roman" w:cs="Times New Roman"/>
          <w:sz w:val="24"/>
          <w:szCs w:val="24"/>
        </w:rPr>
        <w:t xml:space="preserve"> из анального канала и частым воспалением.</w:t>
      </w:r>
      <w:r w:rsidR="00740AB1">
        <w:rPr>
          <w:rFonts w:ascii="Times New Roman" w:hAnsi="Times New Roman" w:cs="Times New Roman"/>
          <w:sz w:val="24"/>
          <w:szCs w:val="24"/>
        </w:rPr>
        <w:t xml:space="preserve"> Геморрой является одним из самых распространённых заболеваний человека</w:t>
      </w:r>
      <w:r w:rsidR="002B46F8">
        <w:rPr>
          <w:rFonts w:ascii="Times New Roman" w:hAnsi="Times New Roman" w:cs="Times New Roman"/>
          <w:sz w:val="24"/>
          <w:szCs w:val="24"/>
        </w:rPr>
        <w:t xml:space="preserve"> и наиболее частой причиной обращения к </w:t>
      </w:r>
      <w:proofErr w:type="spellStart"/>
      <w:r w:rsidR="002B46F8">
        <w:rPr>
          <w:rFonts w:ascii="Times New Roman" w:hAnsi="Times New Roman" w:cs="Times New Roman"/>
          <w:sz w:val="24"/>
          <w:szCs w:val="24"/>
        </w:rPr>
        <w:t>врачу-колопроктологу</w:t>
      </w:r>
      <w:proofErr w:type="spellEnd"/>
      <w:r w:rsidR="002B46F8">
        <w:rPr>
          <w:rFonts w:ascii="Times New Roman" w:hAnsi="Times New Roman" w:cs="Times New Roman"/>
          <w:sz w:val="24"/>
          <w:szCs w:val="24"/>
        </w:rPr>
        <w:t>. Геморрой одинаково часто встречается у мужчин и женщин всех возрастов.</w:t>
      </w:r>
      <w:r w:rsidR="0055089E">
        <w:rPr>
          <w:rFonts w:ascii="Times New Roman" w:hAnsi="Times New Roman" w:cs="Times New Roman"/>
          <w:sz w:val="24"/>
          <w:szCs w:val="24"/>
        </w:rPr>
        <w:t xml:space="preserve"> </w:t>
      </w:r>
    </w:p>
    <w:p w:rsidR="006154B2" w:rsidRDefault="006154B2" w:rsidP="002648E0">
      <w:pPr>
        <w:spacing w:line="240" w:lineRule="auto"/>
        <w:ind w:firstLine="708"/>
        <w:contextualSpacing/>
        <w:jc w:val="both"/>
        <w:rPr>
          <w:rFonts w:ascii="Times New Roman" w:hAnsi="Times New Roman" w:cs="Times New Roman"/>
          <w:sz w:val="24"/>
          <w:szCs w:val="24"/>
        </w:rPr>
      </w:pPr>
    </w:p>
    <w:p w:rsidR="00573CDF" w:rsidRPr="00C92FAD" w:rsidRDefault="00573CDF" w:rsidP="0020390C">
      <w:pPr>
        <w:spacing w:line="240" w:lineRule="auto"/>
        <w:contextualSpacing/>
        <w:jc w:val="both"/>
        <w:rPr>
          <w:rFonts w:ascii="Times New Roman" w:hAnsi="Times New Roman" w:cs="Times New Roman"/>
          <w:b/>
          <w:sz w:val="24"/>
          <w:szCs w:val="24"/>
          <w:u w:val="single"/>
        </w:rPr>
      </w:pPr>
      <w:r w:rsidRPr="00C92FAD">
        <w:rPr>
          <w:rFonts w:ascii="Times New Roman" w:hAnsi="Times New Roman" w:cs="Times New Roman"/>
          <w:b/>
          <w:sz w:val="24"/>
          <w:szCs w:val="24"/>
          <w:u w:val="single"/>
        </w:rPr>
        <w:t>Факторы, способствующие развитию геморроя:</w:t>
      </w:r>
    </w:p>
    <w:p w:rsidR="00573CDF" w:rsidRPr="00214C29" w:rsidRDefault="00573CDF" w:rsidP="00573CDF">
      <w:pPr>
        <w:pStyle w:val="a5"/>
        <w:numPr>
          <w:ilvl w:val="0"/>
          <w:numId w:val="2"/>
        </w:numPr>
        <w:spacing w:line="240" w:lineRule="auto"/>
        <w:jc w:val="both"/>
        <w:rPr>
          <w:rFonts w:ascii="Times New Roman" w:hAnsi="Times New Roman" w:cs="Times New Roman"/>
          <w:i/>
          <w:sz w:val="24"/>
          <w:szCs w:val="24"/>
        </w:rPr>
      </w:pPr>
      <w:r w:rsidRPr="00214C29">
        <w:rPr>
          <w:rFonts w:ascii="Times New Roman" w:hAnsi="Times New Roman" w:cs="Times New Roman"/>
          <w:i/>
          <w:sz w:val="24"/>
          <w:szCs w:val="24"/>
        </w:rPr>
        <w:t>малоподвижный сидячий образ жизни,</w:t>
      </w:r>
    </w:p>
    <w:p w:rsidR="00573CDF" w:rsidRPr="00214C29" w:rsidRDefault="00573CDF" w:rsidP="00573CDF">
      <w:pPr>
        <w:pStyle w:val="a5"/>
        <w:numPr>
          <w:ilvl w:val="0"/>
          <w:numId w:val="2"/>
        </w:numPr>
        <w:spacing w:line="240" w:lineRule="auto"/>
        <w:jc w:val="both"/>
        <w:rPr>
          <w:rFonts w:ascii="Times New Roman" w:hAnsi="Times New Roman" w:cs="Times New Roman"/>
          <w:i/>
          <w:sz w:val="24"/>
          <w:szCs w:val="24"/>
        </w:rPr>
      </w:pPr>
      <w:r w:rsidRPr="00214C29">
        <w:rPr>
          <w:rFonts w:ascii="Times New Roman" w:hAnsi="Times New Roman" w:cs="Times New Roman"/>
          <w:i/>
          <w:sz w:val="24"/>
          <w:szCs w:val="24"/>
        </w:rPr>
        <w:t>запоры,</w:t>
      </w:r>
    </w:p>
    <w:p w:rsidR="00573CDF" w:rsidRPr="00214C29" w:rsidRDefault="00573CDF" w:rsidP="00573CDF">
      <w:pPr>
        <w:pStyle w:val="a5"/>
        <w:numPr>
          <w:ilvl w:val="0"/>
          <w:numId w:val="2"/>
        </w:numPr>
        <w:spacing w:line="240" w:lineRule="auto"/>
        <w:jc w:val="both"/>
        <w:rPr>
          <w:rFonts w:ascii="Times New Roman" w:hAnsi="Times New Roman" w:cs="Times New Roman"/>
          <w:i/>
          <w:sz w:val="24"/>
          <w:szCs w:val="24"/>
        </w:rPr>
      </w:pPr>
      <w:r w:rsidRPr="00214C29">
        <w:rPr>
          <w:rFonts w:ascii="Times New Roman" w:hAnsi="Times New Roman" w:cs="Times New Roman"/>
          <w:i/>
          <w:sz w:val="24"/>
          <w:szCs w:val="24"/>
        </w:rPr>
        <w:t>беременность,</w:t>
      </w:r>
    </w:p>
    <w:p w:rsidR="00573CDF" w:rsidRPr="00214C29" w:rsidRDefault="00573CDF" w:rsidP="00573CDF">
      <w:pPr>
        <w:pStyle w:val="a5"/>
        <w:numPr>
          <w:ilvl w:val="0"/>
          <w:numId w:val="2"/>
        </w:numPr>
        <w:spacing w:line="240" w:lineRule="auto"/>
        <w:jc w:val="both"/>
        <w:rPr>
          <w:rFonts w:ascii="Times New Roman" w:hAnsi="Times New Roman" w:cs="Times New Roman"/>
          <w:i/>
          <w:sz w:val="24"/>
          <w:szCs w:val="24"/>
        </w:rPr>
      </w:pPr>
      <w:r w:rsidRPr="00214C29">
        <w:rPr>
          <w:rFonts w:ascii="Times New Roman" w:hAnsi="Times New Roman" w:cs="Times New Roman"/>
          <w:i/>
          <w:sz w:val="24"/>
          <w:szCs w:val="24"/>
        </w:rPr>
        <w:t>увлечение острой пищей и спиртными напитками,</w:t>
      </w:r>
    </w:p>
    <w:p w:rsidR="00573CDF" w:rsidRDefault="00573CDF" w:rsidP="00573CDF">
      <w:pPr>
        <w:pStyle w:val="a5"/>
        <w:numPr>
          <w:ilvl w:val="0"/>
          <w:numId w:val="2"/>
        </w:numPr>
        <w:spacing w:line="240" w:lineRule="auto"/>
        <w:jc w:val="both"/>
        <w:rPr>
          <w:rFonts w:ascii="Times New Roman" w:hAnsi="Times New Roman" w:cs="Times New Roman"/>
          <w:i/>
          <w:sz w:val="24"/>
          <w:szCs w:val="24"/>
        </w:rPr>
      </w:pPr>
      <w:r w:rsidRPr="00214C29">
        <w:rPr>
          <w:rFonts w:ascii="Times New Roman" w:hAnsi="Times New Roman" w:cs="Times New Roman"/>
          <w:i/>
          <w:sz w:val="24"/>
          <w:szCs w:val="24"/>
        </w:rPr>
        <w:t>тяжелый физический труд.</w:t>
      </w:r>
    </w:p>
    <w:p w:rsidR="001113FF" w:rsidRPr="0020390C" w:rsidRDefault="001113FF" w:rsidP="0020390C">
      <w:pPr>
        <w:spacing w:line="240" w:lineRule="auto"/>
        <w:jc w:val="both"/>
        <w:rPr>
          <w:rFonts w:ascii="Times New Roman" w:hAnsi="Times New Roman" w:cs="Times New Roman"/>
          <w:b/>
          <w:sz w:val="24"/>
          <w:szCs w:val="24"/>
          <w:u w:val="single"/>
        </w:rPr>
      </w:pPr>
      <w:r w:rsidRPr="0020390C">
        <w:rPr>
          <w:rFonts w:ascii="Times New Roman" w:hAnsi="Times New Roman" w:cs="Times New Roman"/>
          <w:b/>
          <w:sz w:val="24"/>
          <w:szCs w:val="24"/>
          <w:u w:val="single"/>
        </w:rPr>
        <w:t>Симптомы геморроя:</w:t>
      </w:r>
    </w:p>
    <w:p w:rsidR="001113FF" w:rsidRPr="0020390C" w:rsidRDefault="001113FF" w:rsidP="001113FF">
      <w:pPr>
        <w:pStyle w:val="a5"/>
        <w:numPr>
          <w:ilvl w:val="0"/>
          <w:numId w:val="2"/>
        </w:numPr>
        <w:spacing w:line="240" w:lineRule="auto"/>
        <w:jc w:val="both"/>
        <w:rPr>
          <w:rFonts w:ascii="Times New Roman" w:hAnsi="Times New Roman" w:cs="Times New Roman"/>
          <w:i/>
          <w:sz w:val="24"/>
          <w:szCs w:val="24"/>
        </w:rPr>
      </w:pPr>
      <w:r w:rsidRPr="0020390C">
        <w:rPr>
          <w:rFonts w:ascii="Times New Roman" w:hAnsi="Times New Roman" w:cs="Times New Roman"/>
          <w:i/>
          <w:sz w:val="24"/>
          <w:szCs w:val="24"/>
        </w:rPr>
        <w:t>кровотечение из заднего прохода (встречается у 70-80% пациентов);</w:t>
      </w:r>
    </w:p>
    <w:p w:rsidR="001113FF" w:rsidRPr="0020390C" w:rsidRDefault="001113FF" w:rsidP="001113FF">
      <w:pPr>
        <w:pStyle w:val="a5"/>
        <w:numPr>
          <w:ilvl w:val="0"/>
          <w:numId w:val="2"/>
        </w:numPr>
        <w:spacing w:line="240" w:lineRule="auto"/>
        <w:jc w:val="both"/>
        <w:rPr>
          <w:rFonts w:ascii="Times New Roman" w:hAnsi="Times New Roman" w:cs="Times New Roman"/>
          <w:i/>
          <w:sz w:val="24"/>
          <w:szCs w:val="24"/>
        </w:rPr>
      </w:pPr>
      <w:r w:rsidRPr="0020390C">
        <w:rPr>
          <w:rFonts w:ascii="Times New Roman" w:hAnsi="Times New Roman" w:cs="Times New Roman"/>
          <w:i/>
          <w:sz w:val="24"/>
          <w:szCs w:val="24"/>
        </w:rPr>
        <w:t>выделение алой крови во время акта дефекации или сразу после неё;</w:t>
      </w:r>
    </w:p>
    <w:p w:rsidR="001113FF" w:rsidRPr="0020390C" w:rsidRDefault="001113FF" w:rsidP="001113FF">
      <w:pPr>
        <w:pStyle w:val="a5"/>
        <w:numPr>
          <w:ilvl w:val="0"/>
          <w:numId w:val="2"/>
        </w:numPr>
        <w:spacing w:line="240" w:lineRule="auto"/>
        <w:jc w:val="both"/>
        <w:rPr>
          <w:rFonts w:ascii="Times New Roman" w:hAnsi="Times New Roman" w:cs="Times New Roman"/>
          <w:i/>
          <w:sz w:val="24"/>
          <w:szCs w:val="24"/>
        </w:rPr>
      </w:pPr>
      <w:r w:rsidRPr="0020390C">
        <w:rPr>
          <w:rFonts w:ascii="Times New Roman" w:hAnsi="Times New Roman" w:cs="Times New Roman"/>
          <w:i/>
          <w:sz w:val="24"/>
          <w:szCs w:val="24"/>
        </w:rPr>
        <w:t>выпадение геморроидальных узлов</w:t>
      </w:r>
      <w:r w:rsidR="00D701CF" w:rsidRPr="0020390C">
        <w:rPr>
          <w:rFonts w:ascii="Times New Roman" w:hAnsi="Times New Roman" w:cs="Times New Roman"/>
          <w:i/>
          <w:sz w:val="24"/>
          <w:szCs w:val="24"/>
        </w:rPr>
        <w:t>;</w:t>
      </w:r>
    </w:p>
    <w:p w:rsidR="00D701CF" w:rsidRPr="0020390C" w:rsidRDefault="00D701CF" w:rsidP="001113FF">
      <w:pPr>
        <w:pStyle w:val="a5"/>
        <w:numPr>
          <w:ilvl w:val="0"/>
          <w:numId w:val="2"/>
        </w:numPr>
        <w:spacing w:line="240" w:lineRule="auto"/>
        <w:jc w:val="both"/>
        <w:rPr>
          <w:rFonts w:ascii="Times New Roman" w:hAnsi="Times New Roman" w:cs="Times New Roman"/>
          <w:i/>
          <w:sz w:val="24"/>
          <w:szCs w:val="24"/>
        </w:rPr>
      </w:pPr>
      <w:r w:rsidRPr="0020390C">
        <w:rPr>
          <w:rFonts w:ascii="Times New Roman" w:hAnsi="Times New Roman" w:cs="Times New Roman"/>
          <w:i/>
          <w:sz w:val="24"/>
          <w:szCs w:val="24"/>
        </w:rPr>
        <w:t>боль, анальный зуд, дискомфорт в заднем проходе, иногда выделение слизи.</w:t>
      </w:r>
    </w:p>
    <w:p w:rsidR="00D701CF" w:rsidRDefault="00D701CF" w:rsidP="00D701CF">
      <w:pPr>
        <w:spacing w:line="240" w:lineRule="auto"/>
        <w:ind w:firstLine="708"/>
        <w:contextualSpacing/>
        <w:jc w:val="both"/>
        <w:rPr>
          <w:rFonts w:ascii="Times New Roman" w:hAnsi="Times New Roman" w:cs="Times New Roman"/>
          <w:sz w:val="24"/>
          <w:szCs w:val="24"/>
        </w:rPr>
      </w:pPr>
      <w:r w:rsidRPr="00D701CF">
        <w:rPr>
          <w:rFonts w:ascii="Times New Roman" w:hAnsi="Times New Roman" w:cs="Times New Roman"/>
          <w:sz w:val="24"/>
          <w:szCs w:val="24"/>
        </w:rPr>
        <w:t xml:space="preserve">Важно отметить, что эти симптомы являются характерными не только для геморроя и могут иметь место при других заболеваниях толстой кишки. Начинается геморрой в большинстве случаев постепенно и незаметно. Предвестники болезни беспокоят не постоянно, а лишь при расстройствах стула (запоры, поносы), во время беременности, после нарушения диеты, особенно после избыточного употребления алкогольных напитков, иногда после бани или приёма горячей ванны, при тяжёлых физических нагрузках. Болезнь течёт всегда хронически с периодами обострения. </w:t>
      </w:r>
    </w:p>
    <w:p w:rsidR="00D701CF" w:rsidRDefault="00D701CF" w:rsidP="00D701CF">
      <w:pPr>
        <w:spacing w:line="240" w:lineRule="auto"/>
        <w:ind w:firstLine="708"/>
        <w:contextualSpacing/>
        <w:jc w:val="both"/>
        <w:rPr>
          <w:rFonts w:ascii="Times New Roman" w:hAnsi="Times New Roman" w:cs="Times New Roman"/>
          <w:sz w:val="24"/>
          <w:szCs w:val="24"/>
        </w:rPr>
      </w:pPr>
    </w:p>
    <w:tbl>
      <w:tblPr>
        <w:tblStyle w:val="a6"/>
        <w:tblW w:w="0" w:type="auto"/>
        <w:tblLook w:val="04A0"/>
      </w:tblPr>
      <w:tblGrid>
        <w:gridCol w:w="10706"/>
      </w:tblGrid>
      <w:tr w:rsidR="00DE67C4" w:rsidRPr="001113FF" w:rsidTr="00DE67C4">
        <w:tc>
          <w:tcPr>
            <w:tcW w:w="10706" w:type="dxa"/>
          </w:tcPr>
          <w:p w:rsidR="00DE67C4" w:rsidRPr="001113FF" w:rsidRDefault="00DE67C4" w:rsidP="002648E0">
            <w:pPr>
              <w:contextualSpacing/>
              <w:jc w:val="both"/>
              <w:rPr>
                <w:rFonts w:ascii="Times New Roman" w:hAnsi="Times New Roman" w:cs="Times New Roman"/>
                <w:b/>
                <w:sz w:val="24"/>
                <w:szCs w:val="24"/>
                <w:highlight w:val="lightGray"/>
              </w:rPr>
            </w:pPr>
            <w:r w:rsidRPr="00D701CF">
              <w:rPr>
                <w:rFonts w:ascii="Times New Roman" w:hAnsi="Times New Roman" w:cs="Times New Roman"/>
                <w:b/>
                <w:sz w:val="24"/>
                <w:szCs w:val="24"/>
              </w:rPr>
              <w:t>Большинство пациентов, страдающих геморроем</w:t>
            </w:r>
            <w:r w:rsidR="00FA3DE1" w:rsidRPr="00D701CF">
              <w:rPr>
                <w:rFonts w:ascii="Times New Roman" w:hAnsi="Times New Roman" w:cs="Times New Roman"/>
                <w:b/>
                <w:sz w:val="24"/>
                <w:szCs w:val="24"/>
              </w:rPr>
              <w:t xml:space="preserve">, далеко не сразу обращаются к врачу. Больше половины из них обращаются за медицинской помощью только спустя 5-15 лет с момента первых проявлений болезни, что обусловлено ложной стыдливостью и малой настороженностью пациентов к выделению крови из заднего прохода. </w:t>
            </w:r>
          </w:p>
        </w:tc>
      </w:tr>
    </w:tbl>
    <w:p w:rsidR="0020390C" w:rsidRDefault="0020390C" w:rsidP="00D701CF">
      <w:pPr>
        <w:contextualSpacing/>
        <w:jc w:val="both"/>
        <w:rPr>
          <w:rFonts w:ascii="Times New Roman" w:hAnsi="Times New Roman" w:cs="Times New Roman"/>
          <w:b/>
          <w:sz w:val="24"/>
          <w:szCs w:val="24"/>
        </w:rPr>
      </w:pPr>
    </w:p>
    <w:p w:rsidR="003302C4" w:rsidRPr="0020390C" w:rsidRDefault="00657CB2" w:rsidP="0020390C">
      <w:pPr>
        <w:spacing w:line="240" w:lineRule="auto"/>
        <w:contextualSpacing/>
        <w:jc w:val="both"/>
        <w:rPr>
          <w:rFonts w:ascii="Times New Roman" w:hAnsi="Times New Roman" w:cs="Times New Roman"/>
          <w:b/>
          <w:i/>
          <w:sz w:val="24"/>
          <w:szCs w:val="24"/>
          <w:u w:val="single"/>
        </w:rPr>
      </w:pPr>
      <w:r w:rsidRPr="0020390C">
        <w:rPr>
          <w:rFonts w:ascii="Times New Roman" w:hAnsi="Times New Roman" w:cs="Times New Roman"/>
          <w:b/>
          <w:i/>
          <w:sz w:val="24"/>
          <w:szCs w:val="24"/>
          <w:u w:val="single"/>
        </w:rPr>
        <w:t>Методы лечения геморроя</w:t>
      </w:r>
      <w:r w:rsidR="003302C4" w:rsidRPr="0020390C">
        <w:rPr>
          <w:rFonts w:ascii="Times New Roman" w:hAnsi="Times New Roman" w:cs="Times New Roman"/>
          <w:b/>
          <w:i/>
          <w:sz w:val="24"/>
          <w:szCs w:val="24"/>
          <w:u w:val="single"/>
        </w:rPr>
        <w:t>:</w:t>
      </w:r>
    </w:p>
    <w:p w:rsidR="003302C4" w:rsidRDefault="00657CB2" w:rsidP="003302C4">
      <w:pPr>
        <w:pStyle w:val="a5"/>
        <w:numPr>
          <w:ilvl w:val="0"/>
          <w:numId w:val="5"/>
        </w:numPr>
        <w:spacing w:line="240" w:lineRule="auto"/>
        <w:jc w:val="both"/>
        <w:rPr>
          <w:rFonts w:ascii="Times New Roman" w:hAnsi="Times New Roman" w:cs="Times New Roman"/>
          <w:i/>
          <w:sz w:val="24"/>
          <w:szCs w:val="24"/>
        </w:rPr>
      </w:pPr>
      <w:r w:rsidRPr="003302C4">
        <w:rPr>
          <w:rFonts w:ascii="Times New Roman" w:hAnsi="Times New Roman" w:cs="Times New Roman"/>
          <w:i/>
          <w:sz w:val="24"/>
          <w:szCs w:val="24"/>
        </w:rPr>
        <w:t>медикаментозная терапия</w:t>
      </w:r>
      <w:r w:rsidR="003302C4" w:rsidRPr="003302C4">
        <w:rPr>
          <w:rFonts w:ascii="Times New Roman" w:hAnsi="Times New Roman" w:cs="Times New Roman"/>
          <w:i/>
          <w:sz w:val="24"/>
          <w:szCs w:val="24"/>
        </w:rPr>
        <w:t xml:space="preserve"> (назначается индивидуально)</w:t>
      </w:r>
      <w:r w:rsidRPr="003302C4">
        <w:rPr>
          <w:rFonts w:ascii="Times New Roman" w:hAnsi="Times New Roman" w:cs="Times New Roman"/>
          <w:i/>
          <w:sz w:val="24"/>
          <w:szCs w:val="24"/>
        </w:rPr>
        <w:t>;</w:t>
      </w:r>
    </w:p>
    <w:p w:rsidR="00657CB2" w:rsidRPr="003302C4" w:rsidRDefault="003302C4" w:rsidP="003302C4">
      <w:pPr>
        <w:pStyle w:val="a5"/>
        <w:numPr>
          <w:ilvl w:val="0"/>
          <w:numId w:val="5"/>
        </w:numPr>
        <w:spacing w:line="240" w:lineRule="auto"/>
        <w:jc w:val="both"/>
        <w:rPr>
          <w:rFonts w:ascii="Times New Roman" w:hAnsi="Times New Roman" w:cs="Times New Roman"/>
          <w:i/>
          <w:sz w:val="24"/>
          <w:szCs w:val="24"/>
        </w:rPr>
      </w:pPr>
      <w:r>
        <w:rPr>
          <w:rFonts w:ascii="Times New Roman" w:hAnsi="Times New Roman" w:cs="Times New Roman"/>
          <w:i/>
          <w:sz w:val="24"/>
          <w:szCs w:val="24"/>
        </w:rPr>
        <w:t>консервативное – хирургическое  лечение (по показаниям)</w:t>
      </w:r>
    </w:p>
    <w:p w:rsidR="0073536F" w:rsidRDefault="0073536F" w:rsidP="0073536F">
      <w:pPr>
        <w:pStyle w:val="a5"/>
        <w:spacing w:line="240" w:lineRule="auto"/>
        <w:jc w:val="both"/>
        <w:rPr>
          <w:rFonts w:ascii="Times New Roman" w:hAnsi="Times New Roman" w:cs="Times New Roman"/>
          <w:sz w:val="24"/>
          <w:szCs w:val="24"/>
        </w:rPr>
      </w:pPr>
    </w:p>
    <w:tbl>
      <w:tblPr>
        <w:tblStyle w:val="a6"/>
        <w:tblW w:w="0" w:type="auto"/>
        <w:tblInd w:w="720" w:type="dxa"/>
        <w:tblLook w:val="04A0"/>
      </w:tblPr>
      <w:tblGrid>
        <w:gridCol w:w="8177"/>
      </w:tblGrid>
      <w:tr w:rsidR="0073536F" w:rsidTr="0020390C">
        <w:tc>
          <w:tcPr>
            <w:tcW w:w="8177" w:type="dxa"/>
          </w:tcPr>
          <w:p w:rsidR="0020390C" w:rsidRDefault="0020390C" w:rsidP="0020390C">
            <w:pPr>
              <w:pStyle w:val="a5"/>
              <w:ind w:left="0"/>
              <w:jc w:val="both"/>
              <w:rPr>
                <w:rFonts w:ascii="Times New Roman" w:hAnsi="Times New Roman" w:cs="Times New Roman"/>
                <w:b/>
                <w:sz w:val="24"/>
                <w:szCs w:val="24"/>
              </w:rPr>
            </w:pPr>
            <w:r>
              <w:rPr>
                <w:rFonts w:ascii="Times New Roman" w:hAnsi="Times New Roman" w:cs="Times New Roman"/>
                <w:b/>
                <w:color w:val="C00000"/>
                <w:sz w:val="24"/>
                <w:szCs w:val="24"/>
              </w:rPr>
              <w:t>ПОМНИТЕ</w:t>
            </w:r>
            <w:r w:rsidR="00C9493C" w:rsidRPr="00C9493C">
              <w:rPr>
                <w:rFonts w:ascii="Times New Roman" w:hAnsi="Times New Roman" w:cs="Times New Roman"/>
                <w:b/>
                <w:color w:val="C00000"/>
                <w:sz w:val="24"/>
                <w:szCs w:val="24"/>
              </w:rPr>
              <w:t xml:space="preserve">! </w:t>
            </w:r>
            <w:r w:rsidRPr="0020390C">
              <w:rPr>
                <w:rFonts w:ascii="Times New Roman" w:hAnsi="Times New Roman" w:cs="Times New Roman"/>
                <w:b/>
                <w:sz w:val="24"/>
                <w:szCs w:val="24"/>
              </w:rPr>
              <w:t>П</w:t>
            </w:r>
            <w:r w:rsidR="00C9493C" w:rsidRPr="00C9493C">
              <w:rPr>
                <w:rFonts w:ascii="Times New Roman" w:hAnsi="Times New Roman" w:cs="Times New Roman"/>
                <w:b/>
                <w:sz w:val="24"/>
                <w:szCs w:val="24"/>
              </w:rPr>
              <w:t xml:space="preserve">од маской геморроя могут скрываться более </w:t>
            </w:r>
            <w:proofErr w:type="gramStart"/>
            <w:r w:rsidR="00C9493C" w:rsidRPr="00C9493C">
              <w:rPr>
                <w:rFonts w:ascii="Times New Roman" w:hAnsi="Times New Roman" w:cs="Times New Roman"/>
                <w:b/>
                <w:sz w:val="24"/>
                <w:szCs w:val="24"/>
              </w:rPr>
              <w:t>серьёзные</w:t>
            </w:r>
            <w:proofErr w:type="gramEnd"/>
          </w:p>
          <w:p w:rsidR="00C9493C" w:rsidRPr="00C9493C" w:rsidRDefault="0020390C" w:rsidP="0020390C">
            <w:pPr>
              <w:pStyle w:val="a5"/>
              <w:ind w:left="0"/>
              <w:jc w:val="both"/>
              <w:rPr>
                <w:rFonts w:ascii="Times New Roman" w:hAnsi="Times New Roman" w:cs="Times New Roman"/>
                <w:b/>
                <w:sz w:val="24"/>
                <w:szCs w:val="24"/>
              </w:rPr>
            </w:pPr>
            <w:r>
              <w:rPr>
                <w:rFonts w:ascii="Times New Roman" w:hAnsi="Times New Roman" w:cs="Times New Roman"/>
                <w:b/>
                <w:sz w:val="24"/>
                <w:szCs w:val="24"/>
              </w:rPr>
              <w:t xml:space="preserve">                        </w:t>
            </w:r>
            <w:r w:rsidR="00C9493C" w:rsidRPr="00C9493C">
              <w:rPr>
                <w:rFonts w:ascii="Times New Roman" w:hAnsi="Times New Roman" w:cs="Times New Roman"/>
                <w:b/>
                <w:sz w:val="24"/>
                <w:szCs w:val="24"/>
              </w:rPr>
              <w:t>заболевания толстой кишки</w:t>
            </w:r>
            <w:r>
              <w:rPr>
                <w:rFonts w:ascii="Times New Roman" w:hAnsi="Times New Roman" w:cs="Times New Roman"/>
                <w:b/>
                <w:sz w:val="24"/>
                <w:szCs w:val="24"/>
              </w:rPr>
              <w:t>, будьте внимательны</w:t>
            </w:r>
            <w:r w:rsidR="00C9493C" w:rsidRPr="00C9493C">
              <w:rPr>
                <w:rFonts w:ascii="Times New Roman" w:hAnsi="Times New Roman" w:cs="Times New Roman"/>
                <w:b/>
                <w:sz w:val="24"/>
                <w:szCs w:val="24"/>
              </w:rPr>
              <w:t>.</w:t>
            </w:r>
          </w:p>
        </w:tc>
      </w:tr>
    </w:tbl>
    <w:p w:rsidR="00D8044B" w:rsidRDefault="00D8044B" w:rsidP="00D8044B">
      <w:pPr>
        <w:spacing w:line="240" w:lineRule="auto"/>
        <w:ind w:firstLine="360"/>
        <w:jc w:val="both"/>
        <w:rPr>
          <w:rFonts w:ascii="Times New Roman" w:hAnsi="Times New Roman" w:cs="Times New Roman"/>
          <w:sz w:val="24"/>
          <w:szCs w:val="24"/>
        </w:rPr>
      </w:pPr>
    </w:p>
    <w:p w:rsidR="009C4B44" w:rsidRPr="009C4B44" w:rsidRDefault="00850951" w:rsidP="0020390C">
      <w:pPr>
        <w:spacing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П</w:t>
      </w:r>
      <w:r w:rsidR="009C4B44" w:rsidRPr="009C4B44">
        <w:rPr>
          <w:rFonts w:ascii="Times New Roman" w:hAnsi="Times New Roman" w:cs="Times New Roman"/>
          <w:b/>
          <w:sz w:val="24"/>
          <w:szCs w:val="24"/>
          <w:u w:val="single"/>
        </w:rPr>
        <w:t>олезные советы</w:t>
      </w:r>
    </w:p>
    <w:p w:rsidR="009C4B44" w:rsidRDefault="009C4B44" w:rsidP="0073536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ab/>
        <w:t>Если по роду деятельности Вы много сидите, то раз в час вам надо делать 5-10 минутный перерыв для ходьбы или других физических нагрузок. Мягкое кресло лучше заменить жёстким. Профессиональным водителям не следует находиться за рулём более 3 часов подряд. В пути надо делать перерывы, во время которых активно двигаться.</w:t>
      </w:r>
    </w:p>
    <w:p w:rsidR="00FE365B" w:rsidRDefault="00FE365B" w:rsidP="00FE365B">
      <w:pPr>
        <w:spacing w:line="240" w:lineRule="auto"/>
        <w:ind w:left="360" w:firstLine="348"/>
        <w:jc w:val="both"/>
        <w:rPr>
          <w:rFonts w:ascii="Times New Roman" w:hAnsi="Times New Roman" w:cs="Times New Roman"/>
          <w:sz w:val="24"/>
          <w:szCs w:val="24"/>
        </w:rPr>
      </w:pPr>
      <w:r>
        <w:rPr>
          <w:rFonts w:ascii="Times New Roman" w:hAnsi="Times New Roman" w:cs="Times New Roman"/>
          <w:sz w:val="24"/>
          <w:szCs w:val="24"/>
        </w:rPr>
        <w:t xml:space="preserve">Нужно регулярно укреплять мышцы живота, чтобы улучшить кровообращение в малом тазе. </w:t>
      </w:r>
      <w:r w:rsidRPr="00980C0A">
        <w:rPr>
          <w:rFonts w:ascii="Times New Roman" w:hAnsi="Times New Roman" w:cs="Times New Roman"/>
          <w:sz w:val="24"/>
          <w:szCs w:val="24"/>
          <w:u w:val="single"/>
        </w:rPr>
        <w:t>Возможен следующий комплекс упражнений</w:t>
      </w:r>
      <w:r>
        <w:rPr>
          <w:rFonts w:ascii="Times New Roman" w:hAnsi="Times New Roman" w:cs="Times New Roman"/>
          <w:sz w:val="24"/>
          <w:szCs w:val="24"/>
        </w:rPr>
        <w:t>:</w:t>
      </w:r>
    </w:p>
    <w:p w:rsidR="00FE365B" w:rsidRPr="00980C0A" w:rsidRDefault="00FE365B"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стоя со скрещенными ногами, ритмично напрягайте мышцы ягодиц и заднего прохода;</w:t>
      </w:r>
    </w:p>
    <w:p w:rsidR="00FE365B" w:rsidRPr="00980C0A" w:rsidRDefault="00FE365B"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сидя на стуле с жестким сиденьем, спина выпрямлена, корпус слегка подан вперёд, ритмично напрягайте мышцы заднего прохода;</w:t>
      </w:r>
    </w:p>
    <w:p w:rsidR="00FE365B" w:rsidRPr="00980C0A" w:rsidRDefault="00FE365B"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лёжа на спине с согнутыми в коленях ногами и упор</w:t>
      </w:r>
      <w:r w:rsidR="003543C2">
        <w:rPr>
          <w:rFonts w:ascii="Times New Roman" w:hAnsi="Times New Roman" w:cs="Times New Roman"/>
          <w:i/>
          <w:sz w:val="24"/>
          <w:szCs w:val="24"/>
        </w:rPr>
        <w:t>ом на ступни, которые располагаю</w:t>
      </w:r>
      <w:r w:rsidRPr="00980C0A">
        <w:rPr>
          <w:rFonts w:ascii="Times New Roman" w:hAnsi="Times New Roman" w:cs="Times New Roman"/>
          <w:i/>
          <w:sz w:val="24"/>
          <w:szCs w:val="24"/>
        </w:rPr>
        <w:t>тся на ширине плеч, опираясь на ступни и плечевой пояс, отрывайте от пола и поднимайте таз;</w:t>
      </w:r>
    </w:p>
    <w:p w:rsidR="00FE365B" w:rsidRPr="00980C0A" w:rsidRDefault="00FE365B"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лёжа на спине, попеременно поднимайте прямые ноги;</w:t>
      </w:r>
    </w:p>
    <w:p w:rsidR="00FE365B" w:rsidRPr="00980C0A" w:rsidRDefault="00FE365B"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 xml:space="preserve">лёжа на спине с приподнятыми прямыми ногами, ноги разведите в стороны, затем сведите и перекрестите, как ножницы; </w:t>
      </w:r>
    </w:p>
    <w:p w:rsidR="00FE365B" w:rsidRPr="00980C0A" w:rsidRDefault="00FE365B"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лёжа на спине с приподнятыми ногами, выполняйте движения ногами, как во время езды на велосипеде;</w:t>
      </w:r>
    </w:p>
    <w:p w:rsidR="00FE365B" w:rsidRPr="00980C0A" w:rsidRDefault="00980C0A"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лёжа на спине, ноги, согнутые в коленях, плотно прижимайте к животу;</w:t>
      </w:r>
    </w:p>
    <w:p w:rsidR="00980C0A" w:rsidRPr="00980C0A" w:rsidRDefault="00980C0A" w:rsidP="00FE365B">
      <w:pPr>
        <w:pStyle w:val="a5"/>
        <w:numPr>
          <w:ilvl w:val="0"/>
          <w:numId w:val="2"/>
        </w:numPr>
        <w:spacing w:line="240" w:lineRule="auto"/>
        <w:jc w:val="both"/>
        <w:rPr>
          <w:rFonts w:ascii="Times New Roman" w:hAnsi="Times New Roman" w:cs="Times New Roman"/>
          <w:i/>
          <w:sz w:val="24"/>
          <w:szCs w:val="24"/>
        </w:rPr>
      </w:pPr>
      <w:r w:rsidRPr="00980C0A">
        <w:rPr>
          <w:rFonts w:ascii="Times New Roman" w:hAnsi="Times New Roman" w:cs="Times New Roman"/>
          <w:i/>
          <w:sz w:val="24"/>
          <w:szCs w:val="24"/>
        </w:rPr>
        <w:t>из положения, лёжа лицом вниз с упором на колени, ладони и локти, поочерёдно в обе стороны поворачивайте таз так, чтобы ягодицы касались пола.</w:t>
      </w:r>
    </w:p>
    <w:p w:rsidR="00980C0A" w:rsidRDefault="00D84715" w:rsidP="00980C0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Упражнения следует выполнять по 10-15 раз 2-3 раза в день. Не пойдут на пользу езда на велосипеде, конный спорт.</w:t>
      </w:r>
    </w:p>
    <w:p w:rsidR="00EC11BD" w:rsidRDefault="001113FF" w:rsidP="00980C0A">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Е</w:t>
      </w:r>
      <w:r w:rsidR="00D84715">
        <w:rPr>
          <w:rFonts w:ascii="Times New Roman" w:hAnsi="Times New Roman" w:cs="Times New Roman"/>
          <w:sz w:val="24"/>
          <w:szCs w:val="24"/>
        </w:rPr>
        <w:t xml:space="preserve">шьте поменьше </w:t>
      </w:r>
      <w:proofErr w:type="gramStart"/>
      <w:r w:rsidR="00D84715">
        <w:rPr>
          <w:rFonts w:ascii="Times New Roman" w:hAnsi="Times New Roman" w:cs="Times New Roman"/>
          <w:sz w:val="24"/>
          <w:szCs w:val="24"/>
        </w:rPr>
        <w:t>мучного</w:t>
      </w:r>
      <w:proofErr w:type="gramEnd"/>
      <w:r w:rsidR="00D84715">
        <w:rPr>
          <w:rFonts w:ascii="Times New Roman" w:hAnsi="Times New Roman" w:cs="Times New Roman"/>
          <w:sz w:val="24"/>
          <w:szCs w:val="24"/>
        </w:rPr>
        <w:t xml:space="preserve"> и молочного (кроме кисломолочного), добавляйте в пищу отруби, ешьте больше овощей. Минеральная вода усиливает дв</w:t>
      </w:r>
      <w:r w:rsidR="00EC11BD">
        <w:rPr>
          <w:rFonts w:ascii="Times New Roman" w:hAnsi="Times New Roman" w:cs="Times New Roman"/>
          <w:sz w:val="24"/>
          <w:szCs w:val="24"/>
        </w:rPr>
        <w:t>игательную активность кишечника (по 1 стакану комнатной температуры 3 раза в день).</w:t>
      </w:r>
    </w:p>
    <w:tbl>
      <w:tblPr>
        <w:tblStyle w:val="a6"/>
        <w:tblW w:w="8719" w:type="dxa"/>
        <w:jc w:val="center"/>
        <w:tblInd w:w="3925" w:type="dxa"/>
        <w:tblLook w:val="04A0"/>
      </w:tblPr>
      <w:tblGrid>
        <w:gridCol w:w="8719"/>
      </w:tblGrid>
      <w:tr w:rsidR="00E8656F" w:rsidTr="00E8656F">
        <w:trPr>
          <w:jc w:val="center"/>
        </w:trPr>
        <w:tc>
          <w:tcPr>
            <w:tcW w:w="8719" w:type="dxa"/>
          </w:tcPr>
          <w:p w:rsidR="00E8656F" w:rsidRPr="00E8656F" w:rsidRDefault="00E8656F" w:rsidP="00980C0A">
            <w:pPr>
              <w:jc w:val="both"/>
              <w:rPr>
                <w:rFonts w:ascii="Times New Roman" w:hAnsi="Times New Roman" w:cs="Times New Roman"/>
                <w:b/>
                <w:color w:val="C00000"/>
                <w:sz w:val="24"/>
                <w:szCs w:val="24"/>
              </w:rPr>
            </w:pPr>
            <w:r w:rsidRPr="00E8656F">
              <w:rPr>
                <w:rFonts w:ascii="Times New Roman" w:hAnsi="Times New Roman" w:cs="Times New Roman"/>
                <w:b/>
                <w:color w:val="C00000"/>
                <w:sz w:val="24"/>
                <w:szCs w:val="24"/>
              </w:rPr>
              <w:t>ПРОФИЛАКТИКА ГЕМОРРОЯ – это в первую очередь борьба с запорами</w:t>
            </w:r>
          </w:p>
        </w:tc>
      </w:tr>
    </w:tbl>
    <w:p w:rsidR="00E8656F" w:rsidRDefault="00E8656F" w:rsidP="00980C0A">
      <w:pPr>
        <w:spacing w:line="240" w:lineRule="auto"/>
        <w:ind w:firstLine="708"/>
        <w:jc w:val="both"/>
        <w:rPr>
          <w:rFonts w:ascii="Times New Roman" w:hAnsi="Times New Roman" w:cs="Times New Roman"/>
          <w:sz w:val="24"/>
          <w:szCs w:val="24"/>
        </w:rPr>
      </w:pPr>
    </w:p>
    <w:p w:rsidR="007B138D" w:rsidRPr="007B138D" w:rsidRDefault="007B138D" w:rsidP="007B138D">
      <w:pPr>
        <w:spacing w:line="240" w:lineRule="auto"/>
        <w:ind w:firstLine="708"/>
        <w:jc w:val="center"/>
        <w:rPr>
          <w:rFonts w:ascii="Times New Roman" w:hAnsi="Times New Roman" w:cs="Times New Roman"/>
          <w:b/>
          <w:sz w:val="24"/>
          <w:szCs w:val="24"/>
          <w:u w:val="single"/>
        </w:rPr>
      </w:pPr>
      <w:r w:rsidRPr="007B138D">
        <w:rPr>
          <w:rFonts w:ascii="Times New Roman" w:hAnsi="Times New Roman" w:cs="Times New Roman"/>
          <w:b/>
          <w:sz w:val="24"/>
          <w:szCs w:val="24"/>
          <w:u w:val="single"/>
        </w:rPr>
        <w:t>Профилактические меры по предупреждению появления геморроя и его обострения</w:t>
      </w:r>
    </w:p>
    <w:p w:rsidR="007B138D" w:rsidRDefault="007B138D" w:rsidP="007B138D">
      <w:pPr>
        <w:pStyle w:val="a5"/>
        <w:numPr>
          <w:ilvl w:val="0"/>
          <w:numId w:val="4"/>
        </w:numPr>
        <w:spacing w:line="240" w:lineRule="auto"/>
        <w:jc w:val="both"/>
        <w:rPr>
          <w:rFonts w:ascii="Times New Roman" w:hAnsi="Times New Roman" w:cs="Times New Roman"/>
          <w:i/>
          <w:sz w:val="24"/>
          <w:szCs w:val="24"/>
        </w:rPr>
      </w:pPr>
      <w:r w:rsidRPr="00F20B66">
        <w:rPr>
          <w:rFonts w:ascii="Times New Roman" w:hAnsi="Times New Roman" w:cs="Times New Roman"/>
          <w:i/>
          <w:sz w:val="24"/>
          <w:szCs w:val="24"/>
        </w:rPr>
        <w:t>Своевременное лечение запоров и диареи (поносов), нормализация деятельности пищеварительного тракта, регулярное и правильное питание.</w:t>
      </w:r>
    </w:p>
    <w:p w:rsidR="00F20B66" w:rsidRDefault="00F20B66" w:rsidP="007B138D">
      <w:pPr>
        <w:pStyle w:val="a5"/>
        <w:numPr>
          <w:ilvl w:val="0"/>
          <w:numId w:val="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Ограничение или отказ от употребления спиртных напитков, сильно острой и солёной пищи.</w:t>
      </w:r>
    </w:p>
    <w:p w:rsidR="001113FF" w:rsidRDefault="00F20B66" w:rsidP="007B138D">
      <w:pPr>
        <w:pStyle w:val="a5"/>
        <w:numPr>
          <w:ilvl w:val="0"/>
          <w:numId w:val="4"/>
        </w:numPr>
        <w:spacing w:line="240" w:lineRule="auto"/>
        <w:jc w:val="both"/>
        <w:rPr>
          <w:rFonts w:ascii="Times New Roman" w:hAnsi="Times New Roman" w:cs="Times New Roman"/>
          <w:i/>
          <w:sz w:val="24"/>
          <w:szCs w:val="24"/>
        </w:rPr>
      </w:pPr>
      <w:r w:rsidRPr="001113FF">
        <w:rPr>
          <w:rFonts w:ascii="Times New Roman" w:hAnsi="Times New Roman" w:cs="Times New Roman"/>
          <w:i/>
          <w:sz w:val="24"/>
          <w:szCs w:val="24"/>
        </w:rPr>
        <w:t>Привитие с детства гигиенических навыков. Тщательный туалет после каждого акта дефекации. При необходимости – отказ от использования туалетной бумаги</w:t>
      </w:r>
      <w:r w:rsidR="001113FF">
        <w:rPr>
          <w:rFonts w:ascii="Times New Roman" w:hAnsi="Times New Roman" w:cs="Times New Roman"/>
          <w:i/>
          <w:sz w:val="24"/>
          <w:szCs w:val="24"/>
        </w:rPr>
        <w:t>.</w:t>
      </w:r>
    </w:p>
    <w:p w:rsidR="00F20B66" w:rsidRPr="001113FF" w:rsidRDefault="00F20B66" w:rsidP="007B138D">
      <w:pPr>
        <w:pStyle w:val="a5"/>
        <w:numPr>
          <w:ilvl w:val="0"/>
          <w:numId w:val="4"/>
        </w:numPr>
        <w:spacing w:line="240" w:lineRule="auto"/>
        <w:jc w:val="both"/>
        <w:rPr>
          <w:rFonts w:ascii="Times New Roman" w:hAnsi="Times New Roman" w:cs="Times New Roman"/>
          <w:i/>
          <w:sz w:val="24"/>
          <w:szCs w:val="24"/>
        </w:rPr>
      </w:pPr>
      <w:r w:rsidRPr="001113FF">
        <w:rPr>
          <w:rFonts w:ascii="Times New Roman" w:hAnsi="Times New Roman" w:cs="Times New Roman"/>
          <w:i/>
          <w:sz w:val="24"/>
          <w:szCs w:val="24"/>
        </w:rPr>
        <w:t>Лицам с начальными признаками геморроя необходимо заменить тяжёлый физический труд на более лёгкие виды работ.</w:t>
      </w:r>
    </w:p>
    <w:p w:rsidR="00F20B66" w:rsidRDefault="00F20B66" w:rsidP="007B138D">
      <w:pPr>
        <w:pStyle w:val="a5"/>
        <w:numPr>
          <w:ilvl w:val="0"/>
          <w:numId w:val="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Беременным с целью уменьшения венозного застоя в органах малого таза рекомендуют ежедневную гимнастику, про</w:t>
      </w:r>
      <w:r w:rsidR="003543C2">
        <w:rPr>
          <w:rFonts w:ascii="Times New Roman" w:hAnsi="Times New Roman" w:cs="Times New Roman"/>
          <w:i/>
          <w:sz w:val="24"/>
          <w:szCs w:val="24"/>
        </w:rPr>
        <w:t>гулки пешком, рациональную диету</w:t>
      </w:r>
      <w:r>
        <w:rPr>
          <w:rFonts w:ascii="Times New Roman" w:hAnsi="Times New Roman" w:cs="Times New Roman"/>
          <w:i/>
          <w:sz w:val="24"/>
          <w:szCs w:val="24"/>
        </w:rPr>
        <w:t xml:space="preserve"> с большим количеством послабляющих продуктов</w:t>
      </w:r>
      <w:r w:rsidR="00CD6358">
        <w:rPr>
          <w:rFonts w:ascii="Times New Roman" w:hAnsi="Times New Roman" w:cs="Times New Roman"/>
          <w:i/>
          <w:sz w:val="24"/>
          <w:szCs w:val="24"/>
        </w:rPr>
        <w:t>, запрет на ношение туги</w:t>
      </w:r>
      <w:r w:rsidR="00C96384">
        <w:rPr>
          <w:rFonts w:ascii="Times New Roman" w:hAnsi="Times New Roman" w:cs="Times New Roman"/>
          <w:i/>
          <w:sz w:val="24"/>
          <w:szCs w:val="24"/>
        </w:rPr>
        <w:t>х поясов.</w:t>
      </w:r>
    </w:p>
    <w:p w:rsidR="00C96384" w:rsidRDefault="00C96384" w:rsidP="007B138D">
      <w:pPr>
        <w:pStyle w:val="a5"/>
        <w:numPr>
          <w:ilvl w:val="0"/>
          <w:numId w:val="4"/>
        </w:numPr>
        <w:spacing w:line="240" w:lineRule="auto"/>
        <w:jc w:val="both"/>
        <w:rPr>
          <w:rFonts w:ascii="Times New Roman" w:hAnsi="Times New Roman" w:cs="Times New Roman"/>
          <w:i/>
          <w:sz w:val="24"/>
          <w:szCs w:val="24"/>
        </w:rPr>
      </w:pPr>
      <w:r>
        <w:rPr>
          <w:rFonts w:ascii="Times New Roman" w:hAnsi="Times New Roman" w:cs="Times New Roman"/>
          <w:i/>
          <w:sz w:val="24"/>
          <w:szCs w:val="24"/>
        </w:rPr>
        <w:t>Лица, ведущие сидячий образ жизни, должны заниматься гимнастикой, плаванием, больше холить пешком.</w:t>
      </w:r>
    </w:p>
    <w:p w:rsidR="005D7327" w:rsidRDefault="005D7327" w:rsidP="005D7327">
      <w:pPr>
        <w:spacing w:line="240" w:lineRule="auto"/>
        <w:jc w:val="both"/>
        <w:rPr>
          <w:rFonts w:ascii="Times New Roman" w:hAnsi="Times New Roman" w:cs="Times New Roman"/>
          <w:i/>
          <w:sz w:val="24"/>
          <w:szCs w:val="24"/>
        </w:rPr>
      </w:pPr>
    </w:p>
    <w:p w:rsidR="005D7327" w:rsidRDefault="005D7327" w:rsidP="005D7327">
      <w:pPr>
        <w:spacing w:line="240" w:lineRule="auto"/>
        <w:jc w:val="both"/>
        <w:rPr>
          <w:rFonts w:ascii="Times New Roman" w:hAnsi="Times New Roman" w:cs="Times New Roman"/>
          <w:i/>
          <w:sz w:val="24"/>
          <w:szCs w:val="24"/>
        </w:rPr>
      </w:pPr>
    </w:p>
    <w:p w:rsidR="005D7327" w:rsidRDefault="005D7327" w:rsidP="005D7327">
      <w:pPr>
        <w:spacing w:line="240" w:lineRule="auto"/>
        <w:contextualSpacing/>
        <w:jc w:val="both"/>
        <w:rPr>
          <w:rFonts w:ascii="Times New Roman" w:hAnsi="Times New Roman" w:cs="Times New Roman"/>
          <w:i/>
          <w:sz w:val="24"/>
          <w:szCs w:val="24"/>
        </w:rPr>
      </w:pPr>
    </w:p>
    <w:p w:rsidR="005D7327" w:rsidRPr="005D7327" w:rsidRDefault="005D7327" w:rsidP="005D7327">
      <w:pPr>
        <w:spacing w:line="240" w:lineRule="auto"/>
        <w:contextualSpacing/>
        <w:jc w:val="both"/>
        <w:rPr>
          <w:rFonts w:ascii="Times New Roman" w:hAnsi="Times New Roman" w:cs="Times New Roman"/>
          <w:sz w:val="18"/>
          <w:szCs w:val="18"/>
        </w:rPr>
      </w:pPr>
      <w:r w:rsidRPr="005D7327">
        <w:rPr>
          <w:rFonts w:ascii="Times New Roman" w:hAnsi="Times New Roman" w:cs="Times New Roman"/>
          <w:sz w:val="18"/>
          <w:szCs w:val="18"/>
        </w:rPr>
        <w:t xml:space="preserve">Материал подготовлен </w:t>
      </w:r>
    </w:p>
    <w:p w:rsidR="005D7327" w:rsidRPr="005D7327" w:rsidRDefault="005D7327" w:rsidP="005D7327">
      <w:pPr>
        <w:spacing w:line="240" w:lineRule="auto"/>
        <w:contextualSpacing/>
        <w:jc w:val="both"/>
        <w:rPr>
          <w:rFonts w:ascii="Times New Roman" w:hAnsi="Times New Roman" w:cs="Times New Roman"/>
          <w:sz w:val="18"/>
          <w:szCs w:val="18"/>
        </w:rPr>
      </w:pPr>
      <w:r w:rsidRPr="005D7327">
        <w:rPr>
          <w:rFonts w:ascii="Times New Roman" w:hAnsi="Times New Roman" w:cs="Times New Roman"/>
          <w:sz w:val="18"/>
          <w:szCs w:val="18"/>
        </w:rPr>
        <w:t xml:space="preserve">редакционно-издательским отделом </w:t>
      </w:r>
    </w:p>
    <w:p w:rsidR="005D7327" w:rsidRPr="005D7327" w:rsidRDefault="005D7327" w:rsidP="005D7327">
      <w:pPr>
        <w:spacing w:line="240" w:lineRule="auto"/>
        <w:contextualSpacing/>
        <w:jc w:val="both"/>
        <w:rPr>
          <w:rFonts w:ascii="Times New Roman" w:hAnsi="Times New Roman" w:cs="Times New Roman"/>
          <w:sz w:val="18"/>
          <w:szCs w:val="18"/>
        </w:rPr>
      </w:pPr>
      <w:r w:rsidRPr="005D7327">
        <w:rPr>
          <w:rFonts w:ascii="Times New Roman" w:hAnsi="Times New Roman" w:cs="Times New Roman"/>
          <w:sz w:val="18"/>
          <w:szCs w:val="18"/>
        </w:rPr>
        <w:t>ГБУЗ АО «ЦМП» - 2017г.</w:t>
      </w:r>
    </w:p>
    <w:sectPr w:rsidR="005D7327" w:rsidRPr="005D7327" w:rsidSect="00B23D12">
      <w:pgSz w:w="11906" w:h="16838"/>
      <w:pgMar w:top="284"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B221F"/>
    <w:multiLevelType w:val="hybridMultilevel"/>
    <w:tmpl w:val="5CD8547A"/>
    <w:lvl w:ilvl="0" w:tplc="97204054">
      <w:numFmt w:val="bullet"/>
      <w:lvlText w:val=""/>
      <w:lvlJc w:val="left"/>
      <w:pPr>
        <w:ind w:left="1068" w:hanging="360"/>
      </w:pPr>
      <w:rPr>
        <w:rFonts w:ascii="Symbol" w:eastAsiaTheme="minorHAnsi" w:hAnsi="Symbol"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081840B3"/>
    <w:multiLevelType w:val="hybridMultilevel"/>
    <w:tmpl w:val="27BA64EE"/>
    <w:lvl w:ilvl="0" w:tplc="802A2A32">
      <w:numFmt w:val="bullet"/>
      <w:lvlText w:val=""/>
      <w:lvlJc w:val="left"/>
      <w:pPr>
        <w:ind w:left="2484" w:hanging="360"/>
      </w:pPr>
      <w:rPr>
        <w:rFonts w:ascii="Symbol" w:eastAsiaTheme="minorHAnsi" w:hAnsi="Symbol" w:cs="Times New Roman" w:hint="default"/>
      </w:rPr>
    </w:lvl>
    <w:lvl w:ilvl="1" w:tplc="04190003" w:tentative="1">
      <w:start w:val="1"/>
      <w:numFmt w:val="bullet"/>
      <w:lvlText w:val="o"/>
      <w:lvlJc w:val="left"/>
      <w:pPr>
        <w:ind w:left="3204" w:hanging="360"/>
      </w:pPr>
      <w:rPr>
        <w:rFonts w:ascii="Courier New" w:hAnsi="Courier New" w:cs="Courier New" w:hint="default"/>
      </w:rPr>
    </w:lvl>
    <w:lvl w:ilvl="2" w:tplc="04190005" w:tentative="1">
      <w:start w:val="1"/>
      <w:numFmt w:val="bullet"/>
      <w:lvlText w:val=""/>
      <w:lvlJc w:val="left"/>
      <w:pPr>
        <w:ind w:left="3924" w:hanging="360"/>
      </w:pPr>
      <w:rPr>
        <w:rFonts w:ascii="Wingdings" w:hAnsi="Wingdings" w:hint="default"/>
      </w:rPr>
    </w:lvl>
    <w:lvl w:ilvl="3" w:tplc="04190001" w:tentative="1">
      <w:start w:val="1"/>
      <w:numFmt w:val="bullet"/>
      <w:lvlText w:val=""/>
      <w:lvlJc w:val="left"/>
      <w:pPr>
        <w:ind w:left="4644" w:hanging="360"/>
      </w:pPr>
      <w:rPr>
        <w:rFonts w:ascii="Symbol" w:hAnsi="Symbol" w:hint="default"/>
      </w:rPr>
    </w:lvl>
    <w:lvl w:ilvl="4" w:tplc="04190003" w:tentative="1">
      <w:start w:val="1"/>
      <w:numFmt w:val="bullet"/>
      <w:lvlText w:val="o"/>
      <w:lvlJc w:val="left"/>
      <w:pPr>
        <w:ind w:left="5364" w:hanging="360"/>
      </w:pPr>
      <w:rPr>
        <w:rFonts w:ascii="Courier New" w:hAnsi="Courier New" w:cs="Courier New" w:hint="default"/>
      </w:rPr>
    </w:lvl>
    <w:lvl w:ilvl="5" w:tplc="04190005" w:tentative="1">
      <w:start w:val="1"/>
      <w:numFmt w:val="bullet"/>
      <w:lvlText w:val=""/>
      <w:lvlJc w:val="left"/>
      <w:pPr>
        <w:ind w:left="6084" w:hanging="360"/>
      </w:pPr>
      <w:rPr>
        <w:rFonts w:ascii="Wingdings" w:hAnsi="Wingdings" w:hint="default"/>
      </w:rPr>
    </w:lvl>
    <w:lvl w:ilvl="6" w:tplc="04190001" w:tentative="1">
      <w:start w:val="1"/>
      <w:numFmt w:val="bullet"/>
      <w:lvlText w:val=""/>
      <w:lvlJc w:val="left"/>
      <w:pPr>
        <w:ind w:left="6804" w:hanging="360"/>
      </w:pPr>
      <w:rPr>
        <w:rFonts w:ascii="Symbol" w:hAnsi="Symbol" w:hint="default"/>
      </w:rPr>
    </w:lvl>
    <w:lvl w:ilvl="7" w:tplc="04190003" w:tentative="1">
      <w:start w:val="1"/>
      <w:numFmt w:val="bullet"/>
      <w:lvlText w:val="o"/>
      <w:lvlJc w:val="left"/>
      <w:pPr>
        <w:ind w:left="7524" w:hanging="360"/>
      </w:pPr>
      <w:rPr>
        <w:rFonts w:ascii="Courier New" w:hAnsi="Courier New" w:cs="Courier New" w:hint="default"/>
      </w:rPr>
    </w:lvl>
    <w:lvl w:ilvl="8" w:tplc="04190005" w:tentative="1">
      <w:start w:val="1"/>
      <w:numFmt w:val="bullet"/>
      <w:lvlText w:val=""/>
      <w:lvlJc w:val="left"/>
      <w:pPr>
        <w:ind w:left="8244" w:hanging="360"/>
      </w:pPr>
      <w:rPr>
        <w:rFonts w:ascii="Wingdings" w:hAnsi="Wingdings" w:hint="default"/>
      </w:rPr>
    </w:lvl>
  </w:abstractNum>
  <w:abstractNum w:abstractNumId="2">
    <w:nsid w:val="176077B7"/>
    <w:multiLevelType w:val="hybridMultilevel"/>
    <w:tmpl w:val="EFA079CA"/>
    <w:lvl w:ilvl="0" w:tplc="97204054">
      <w:numFmt w:val="bullet"/>
      <w:lvlText w:val=""/>
      <w:lvlJc w:val="left"/>
      <w:pPr>
        <w:ind w:left="1428" w:hanging="360"/>
      </w:pPr>
      <w:rPr>
        <w:rFonts w:ascii="Symbol" w:eastAsiaTheme="minorHAnsi" w:hAnsi="Symbol" w:cs="Times New Roman"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2D0D7E95"/>
    <w:multiLevelType w:val="hybridMultilevel"/>
    <w:tmpl w:val="305A6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D271F0"/>
    <w:multiLevelType w:val="hybridMultilevel"/>
    <w:tmpl w:val="36DAB382"/>
    <w:lvl w:ilvl="0" w:tplc="5F4670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4AFF"/>
    <w:rsid w:val="0002792E"/>
    <w:rsid w:val="0003700C"/>
    <w:rsid w:val="00045DB1"/>
    <w:rsid w:val="00061B2E"/>
    <w:rsid w:val="00070E52"/>
    <w:rsid w:val="0007408F"/>
    <w:rsid w:val="000748F7"/>
    <w:rsid w:val="00077ED1"/>
    <w:rsid w:val="000868DC"/>
    <w:rsid w:val="000953D2"/>
    <w:rsid w:val="00097016"/>
    <w:rsid w:val="000A12C9"/>
    <w:rsid w:val="000C425F"/>
    <w:rsid w:val="000D59CF"/>
    <w:rsid w:val="000E0148"/>
    <w:rsid w:val="000E4824"/>
    <w:rsid w:val="000E52AF"/>
    <w:rsid w:val="000F4DAF"/>
    <w:rsid w:val="001006AC"/>
    <w:rsid w:val="001113FF"/>
    <w:rsid w:val="001125FC"/>
    <w:rsid w:val="00130F61"/>
    <w:rsid w:val="0013737F"/>
    <w:rsid w:val="00151004"/>
    <w:rsid w:val="001518B3"/>
    <w:rsid w:val="00171A33"/>
    <w:rsid w:val="001852C5"/>
    <w:rsid w:val="001A1C0B"/>
    <w:rsid w:val="001A379F"/>
    <w:rsid w:val="001B0EE5"/>
    <w:rsid w:val="001B6786"/>
    <w:rsid w:val="001C4E58"/>
    <w:rsid w:val="001C6E82"/>
    <w:rsid w:val="001D053D"/>
    <w:rsid w:val="001D147F"/>
    <w:rsid w:val="001E27E3"/>
    <w:rsid w:val="001F27D5"/>
    <w:rsid w:val="001F542D"/>
    <w:rsid w:val="002019D9"/>
    <w:rsid w:val="0020390C"/>
    <w:rsid w:val="00203D14"/>
    <w:rsid w:val="00214C29"/>
    <w:rsid w:val="00247798"/>
    <w:rsid w:val="002648E0"/>
    <w:rsid w:val="00276813"/>
    <w:rsid w:val="00294C4B"/>
    <w:rsid w:val="002A45BE"/>
    <w:rsid w:val="002B3DB2"/>
    <w:rsid w:val="002B46F8"/>
    <w:rsid w:val="002C03BB"/>
    <w:rsid w:val="002C755B"/>
    <w:rsid w:val="002E3448"/>
    <w:rsid w:val="002E7A58"/>
    <w:rsid w:val="00301E92"/>
    <w:rsid w:val="003213CE"/>
    <w:rsid w:val="00326988"/>
    <w:rsid w:val="003302C4"/>
    <w:rsid w:val="003461DE"/>
    <w:rsid w:val="00347AD3"/>
    <w:rsid w:val="00352997"/>
    <w:rsid w:val="003543C2"/>
    <w:rsid w:val="003F513A"/>
    <w:rsid w:val="003F7792"/>
    <w:rsid w:val="00466142"/>
    <w:rsid w:val="004816F1"/>
    <w:rsid w:val="00481DCF"/>
    <w:rsid w:val="0048374D"/>
    <w:rsid w:val="00493B6C"/>
    <w:rsid w:val="00495196"/>
    <w:rsid w:val="00495FA0"/>
    <w:rsid w:val="004A750C"/>
    <w:rsid w:val="004D5A9F"/>
    <w:rsid w:val="004D5D65"/>
    <w:rsid w:val="004F0333"/>
    <w:rsid w:val="004F1AB7"/>
    <w:rsid w:val="004F5046"/>
    <w:rsid w:val="00500214"/>
    <w:rsid w:val="00512771"/>
    <w:rsid w:val="005238F0"/>
    <w:rsid w:val="0055089E"/>
    <w:rsid w:val="00552A7F"/>
    <w:rsid w:val="0055583D"/>
    <w:rsid w:val="00557841"/>
    <w:rsid w:val="00573CDF"/>
    <w:rsid w:val="00576111"/>
    <w:rsid w:val="00587D23"/>
    <w:rsid w:val="00594DDE"/>
    <w:rsid w:val="00595ADA"/>
    <w:rsid w:val="005A27F9"/>
    <w:rsid w:val="005A284C"/>
    <w:rsid w:val="005B5880"/>
    <w:rsid w:val="005C55F0"/>
    <w:rsid w:val="005D7327"/>
    <w:rsid w:val="005F74DA"/>
    <w:rsid w:val="00603E45"/>
    <w:rsid w:val="0060483E"/>
    <w:rsid w:val="006154B2"/>
    <w:rsid w:val="00616BE8"/>
    <w:rsid w:val="00655F65"/>
    <w:rsid w:val="00657CB2"/>
    <w:rsid w:val="006677DE"/>
    <w:rsid w:val="006908AB"/>
    <w:rsid w:val="006D6FBD"/>
    <w:rsid w:val="006E5134"/>
    <w:rsid w:val="0070353C"/>
    <w:rsid w:val="0073536F"/>
    <w:rsid w:val="00740AB1"/>
    <w:rsid w:val="0074767D"/>
    <w:rsid w:val="0076118B"/>
    <w:rsid w:val="00771859"/>
    <w:rsid w:val="0078047D"/>
    <w:rsid w:val="0078487C"/>
    <w:rsid w:val="007909C7"/>
    <w:rsid w:val="007A7996"/>
    <w:rsid w:val="007B138D"/>
    <w:rsid w:val="007B160F"/>
    <w:rsid w:val="007E1462"/>
    <w:rsid w:val="007E7586"/>
    <w:rsid w:val="007F055F"/>
    <w:rsid w:val="00804E09"/>
    <w:rsid w:val="008059A7"/>
    <w:rsid w:val="00820441"/>
    <w:rsid w:val="00850951"/>
    <w:rsid w:val="00871F51"/>
    <w:rsid w:val="00880A25"/>
    <w:rsid w:val="00882518"/>
    <w:rsid w:val="008A10FA"/>
    <w:rsid w:val="008C28E6"/>
    <w:rsid w:val="008C3539"/>
    <w:rsid w:val="008C3B35"/>
    <w:rsid w:val="008C682C"/>
    <w:rsid w:val="008D29C0"/>
    <w:rsid w:val="008E4FD5"/>
    <w:rsid w:val="008F7621"/>
    <w:rsid w:val="00906F82"/>
    <w:rsid w:val="0092163A"/>
    <w:rsid w:val="00932448"/>
    <w:rsid w:val="00946D0C"/>
    <w:rsid w:val="00966017"/>
    <w:rsid w:val="00973E9C"/>
    <w:rsid w:val="00977419"/>
    <w:rsid w:val="00980C0A"/>
    <w:rsid w:val="00990F23"/>
    <w:rsid w:val="00995219"/>
    <w:rsid w:val="009C4B44"/>
    <w:rsid w:val="00A404E7"/>
    <w:rsid w:val="00A431C4"/>
    <w:rsid w:val="00A73F77"/>
    <w:rsid w:val="00A870F1"/>
    <w:rsid w:val="00A8741A"/>
    <w:rsid w:val="00A90220"/>
    <w:rsid w:val="00A943C2"/>
    <w:rsid w:val="00A94B97"/>
    <w:rsid w:val="00AC6BDB"/>
    <w:rsid w:val="00AE7155"/>
    <w:rsid w:val="00AF4B5F"/>
    <w:rsid w:val="00B0671E"/>
    <w:rsid w:val="00B23D12"/>
    <w:rsid w:val="00B37173"/>
    <w:rsid w:val="00B451FF"/>
    <w:rsid w:val="00B46F9E"/>
    <w:rsid w:val="00B501D5"/>
    <w:rsid w:val="00B758B6"/>
    <w:rsid w:val="00B84E7B"/>
    <w:rsid w:val="00BE27BA"/>
    <w:rsid w:val="00BE3B38"/>
    <w:rsid w:val="00C26F54"/>
    <w:rsid w:val="00C60D3B"/>
    <w:rsid w:val="00C71052"/>
    <w:rsid w:val="00C85EFD"/>
    <w:rsid w:val="00C92FAD"/>
    <w:rsid w:val="00C9493C"/>
    <w:rsid w:val="00C96384"/>
    <w:rsid w:val="00CA1175"/>
    <w:rsid w:val="00CA285C"/>
    <w:rsid w:val="00CC1BFC"/>
    <w:rsid w:val="00CC48CB"/>
    <w:rsid w:val="00CC6630"/>
    <w:rsid w:val="00CD6358"/>
    <w:rsid w:val="00CE1FB4"/>
    <w:rsid w:val="00D170EE"/>
    <w:rsid w:val="00D24A72"/>
    <w:rsid w:val="00D309F3"/>
    <w:rsid w:val="00D43D38"/>
    <w:rsid w:val="00D44C9C"/>
    <w:rsid w:val="00D456DA"/>
    <w:rsid w:val="00D677C6"/>
    <w:rsid w:val="00D701CF"/>
    <w:rsid w:val="00D8044B"/>
    <w:rsid w:val="00D84715"/>
    <w:rsid w:val="00DA4E88"/>
    <w:rsid w:val="00DE17D5"/>
    <w:rsid w:val="00DE5A97"/>
    <w:rsid w:val="00DE67C4"/>
    <w:rsid w:val="00E06F97"/>
    <w:rsid w:val="00E172E6"/>
    <w:rsid w:val="00E266A2"/>
    <w:rsid w:val="00E41CD4"/>
    <w:rsid w:val="00E448A8"/>
    <w:rsid w:val="00E66DEA"/>
    <w:rsid w:val="00E8656F"/>
    <w:rsid w:val="00EA32A5"/>
    <w:rsid w:val="00EA4393"/>
    <w:rsid w:val="00EB0492"/>
    <w:rsid w:val="00EB5D74"/>
    <w:rsid w:val="00EC11BD"/>
    <w:rsid w:val="00EC7619"/>
    <w:rsid w:val="00ED3970"/>
    <w:rsid w:val="00EE4AFF"/>
    <w:rsid w:val="00EF7BAE"/>
    <w:rsid w:val="00F20B66"/>
    <w:rsid w:val="00F32357"/>
    <w:rsid w:val="00F526D6"/>
    <w:rsid w:val="00F52F4B"/>
    <w:rsid w:val="00F563F3"/>
    <w:rsid w:val="00F86AD5"/>
    <w:rsid w:val="00FA0267"/>
    <w:rsid w:val="00FA3DE1"/>
    <w:rsid w:val="00FB7308"/>
    <w:rsid w:val="00FC5F90"/>
    <w:rsid w:val="00FD0162"/>
    <w:rsid w:val="00FD5F16"/>
    <w:rsid w:val="00FE365B"/>
    <w:rsid w:val="00FE5F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6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4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462"/>
    <w:rPr>
      <w:rFonts w:ascii="Tahoma" w:hAnsi="Tahoma" w:cs="Tahoma"/>
      <w:sz w:val="16"/>
      <w:szCs w:val="16"/>
    </w:rPr>
  </w:style>
  <w:style w:type="paragraph" w:styleId="a5">
    <w:name w:val="List Paragraph"/>
    <w:basedOn w:val="a"/>
    <w:uiPriority w:val="34"/>
    <w:qFormat/>
    <w:rsid w:val="0002792E"/>
    <w:pPr>
      <w:ind w:left="720"/>
      <w:contextualSpacing/>
    </w:pPr>
  </w:style>
  <w:style w:type="table" w:styleId="a6">
    <w:name w:val="Table Grid"/>
    <w:basedOn w:val="a1"/>
    <w:uiPriority w:val="59"/>
    <w:rsid w:val="00DE6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26880675">
      <w:bodyDiv w:val="1"/>
      <w:marLeft w:val="0"/>
      <w:marRight w:val="0"/>
      <w:marTop w:val="0"/>
      <w:marBottom w:val="0"/>
      <w:divBdr>
        <w:top w:val="none" w:sz="0" w:space="0" w:color="auto"/>
        <w:left w:val="none" w:sz="0" w:space="0" w:color="auto"/>
        <w:bottom w:val="none" w:sz="0" w:space="0" w:color="auto"/>
        <w:right w:val="none" w:sz="0" w:space="0" w:color="auto"/>
      </w:divBdr>
    </w:div>
    <w:div w:id="1764952861">
      <w:bodyDiv w:val="1"/>
      <w:marLeft w:val="0"/>
      <w:marRight w:val="0"/>
      <w:marTop w:val="0"/>
      <w:marBottom w:val="0"/>
      <w:divBdr>
        <w:top w:val="none" w:sz="0" w:space="0" w:color="auto"/>
        <w:left w:val="none" w:sz="0" w:space="0" w:color="auto"/>
        <w:bottom w:val="none" w:sz="0" w:space="0" w:color="auto"/>
        <w:right w:val="none" w:sz="0" w:space="0" w:color="auto"/>
      </w:divBdr>
    </w:div>
    <w:div w:id="185907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DE87AC-1FAD-4231-BFE1-868F844D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797</TotalTime>
  <Pages>2</Pages>
  <Words>721</Words>
  <Characters>4111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4823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user2</cp:lastModifiedBy>
  <cp:revision>459</cp:revision>
  <cp:lastPrinted>2017-04-25T11:23:00Z</cp:lastPrinted>
  <dcterms:created xsi:type="dcterms:W3CDTF">2016-08-24T03:50:00Z</dcterms:created>
  <dcterms:modified xsi:type="dcterms:W3CDTF">2017-05-11T07:41:00Z</dcterms:modified>
</cp:coreProperties>
</file>